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Pr="00A67441" w:rsidRDefault="006D0EEC" w:rsidP="008D42B9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6744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003808C5" w14:textId="77777777" w:rsidR="0007515B" w:rsidRPr="00A67441" w:rsidRDefault="00B4111B" w:rsidP="00072995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A67441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PRIE SKUODO RAJONO SAVIVALDYBĖS </w:t>
      </w:r>
      <w:r w:rsidR="00072995" w:rsidRPr="00A67441">
        <w:rPr>
          <w:rFonts w:ascii="Times New Roman" w:hAnsi="Times New Roman" w:cs="Times New Roman"/>
          <w:b/>
          <w:sz w:val="24"/>
          <w:szCs w:val="24"/>
          <w:lang w:val="es-ES"/>
        </w:rPr>
        <w:t xml:space="preserve">TARYBOS SPRENDIMO </w:t>
      </w:r>
      <w:r w:rsidR="00800C3C" w:rsidRPr="00A67441">
        <w:rPr>
          <w:rFonts w:ascii="Times New Roman" w:hAnsi="Times New Roman" w:cs="Times New Roman"/>
          <w:b/>
          <w:sz w:val="24"/>
          <w:szCs w:val="24"/>
          <w:lang w:val="es-ES"/>
        </w:rPr>
        <w:t>PROJEKTO</w:t>
      </w:r>
    </w:p>
    <w:p w14:paraId="2B4BE06D" w14:textId="77777777" w:rsidR="00D40A98" w:rsidRPr="00D40A98" w:rsidRDefault="00D40A98" w:rsidP="00D40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</w:pPr>
      <w:r w:rsidRPr="00D40A9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lt-LT"/>
        </w:rPr>
        <w:t xml:space="preserve">DĖL SKUODO RAJONO SAVIVALDYBĖS TARYBOS 2026 M. VASARIO 26 D. SPRENDIMO NR. T9-15 „DĖL </w:t>
      </w:r>
      <w:r w:rsidRPr="00D40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 xml:space="preserve">SKUODO RAJONO SAVIVALDYBĖS 2026–2028 METŲ STRATEGINIO VEIKLOS PLANO PATVIRTINIMO“ PAKEITIMO </w:t>
      </w:r>
    </w:p>
    <w:p w14:paraId="22DBA5FE" w14:textId="77777777" w:rsidR="00D40A98" w:rsidRPr="00A67441" w:rsidRDefault="00D40A98" w:rsidP="00072995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4616CE30" w14:textId="7E517DB8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3E738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A6744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1B4DEA"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A6744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birželio</w:t>
      </w:r>
      <w:r w:rsidR="003875E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8B796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15</w:t>
      </w:r>
      <w:r w:rsidR="0007515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FA04F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8B796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115</w:t>
      </w:r>
    </w:p>
    <w:p w14:paraId="73F0D74F" w14:textId="77777777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4D587B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A0E3A1D" w14:textId="41846E7A" w:rsidR="001B4DEA" w:rsidRDefault="001B4DEA" w:rsidP="00463A93">
      <w:pPr>
        <w:pStyle w:val="Sraopastraip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E481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68227B1E" w14:textId="39720349" w:rsidR="00DE4520" w:rsidRPr="00DE4520" w:rsidRDefault="00DE4520" w:rsidP="00DE4520">
      <w:pPr>
        <w:pStyle w:val="Sraopastraipa"/>
        <w:spacing w:after="0" w:line="240" w:lineRule="auto"/>
        <w:ind w:left="0" w:firstLine="127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DE452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2026 m. vasario mėn. pateikus Skuodo rajono savivaldybės 2026–2028 m. strateginio veiklos plano (toliau – SVP) projektą Lietuvos Respublikos Vyriausybės atstov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ams</w:t>
      </w:r>
      <w:r w:rsidRPr="00DE452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buvo gauta pastabų dėl plano struktūros bei trūkstamų priemonių ir suderintas terminas planui perkelti į naują formą iki 2026 m. liepos mėn.</w:t>
      </w:r>
    </w:p>
    <w:p w14:paraId="001FC4F5" w14:textId="77777777" w:rsidR="00DE4520" w:rsidRDefault="00DE4520" w:rsidP="00DE4520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DE452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Sprendimo tikslas – patvirtinti į naują formą perkeltą Skuodo rajono savivaldybės 2026–2028 m. SVP, kartu jį papildant naujomis priemonėmis ir patikslinant esamų priemonių aprašymus.</w:t>
      </w:r>
    </w:p>
    <w:p w14:paraId="7DAD6DE7" w14:textId="65F4EC72" w:rsidR="00027457" w:rsidRPr="00BF39AE" w:rsidRDefault="00027457" w:rsidP="00DE4520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Atlikti pakeitimai:</w:t>
      </w:r>
    </w:p>
    <w:p w14:paraId="656EF3C3" w14:textId="20FAE2AF" w:rsidR="00027457" w:rsidRPr="00BF39AE" w:rsidRDefault="00027457" w:rsidP="0002745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1. </w:t>
      </w:r>
      <w:r w:rsidR="00463A93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Atsižvelgiant į Strateginio valdymo metodikos 16 priedo II skyriaus nuostatas, 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SVP 2 lentelėje </w:t>
      </w:r>
      <w:r w:rsidR="007915C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Skuodo rajono savivaldybės 2025–2034 m. strategini</w:t>
      </w:r>
      <w:r w:rsidR="00360EB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o</w:t>
      </w:r>
      <w:r w:rsidR="007915C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plėtros plano (toliau – SSPP)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savivaldybės plėtros tikslai ir uždaviniai papildyti stebėsenos rodiklių siektino</w:t>
      </w:r>
      <w:r w:rsidR="00F01D2C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mis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reikšmė</w:t>
      </w:r>
      <w:r w:rsidR="00F01D2C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mis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2026, 2027 ir 2028 metams</w:t>
      </w:r>
      <w:r w:rsidR="007915C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  <w:r w:rsidRPr="00BF39AE">
        <w:rPr>
          <w:rFonts w:ascii="Times New Roman" w:eastAsia="Times New Roman" w:hAnsi="Times New Roman" w:cs="Times New Roman"/>
          <w:bCs/>
          <w:strike/>
          <w:sz w:val="24"/>
          <w:szCs w:val="24"/>
          <w:lang w:val="lt-LT"/>
        </w:rPr>
        <w:t xml:space="preserve"> </w:t>
      </w:r>
    </w:p>
    <w:p w14:paraId="0A45F18F" w14:textId="01481860" w:rsidR="00027457" w:rsidRPr="00BF39AE" w:rsidRDefault="00027457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2. </w:t>
      </w:r>
      <w:r w:rsidR="00463A93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Atsižvelgiant į Strateginio valdymo metodikos 16 priedo IV skyriaus nuostatas, l</w:t>
      </w:r>
      <w:r w:rsidR="00F01D2C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entelės „SVP programos uždaviniai, priemonės, asignavimai ir kitas lėšos“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papildyt</w:t>
      </w:r>
      <w:r w:rsidR="00F01D2C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os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informacija apie finansavimo šaltinius</w:t>
      </w:r>
      <w:r w:rsidR="00665395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sąsaja su SSPP priemonėmis ir SSPP rodikliais</w:t>
      </w:r>
      <w:r w:rsidR="007915C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27F91A48" w14:textId="5B0C98D6" w:rsidR="00B11535" w:rsidRPr="00BF39AE" w:rsidRDefault="00B11535" w:rsidP="00392B07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3.</w:t>
      </w:r>
      <w:r w:rsidR="00463A93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V</w:t>
      </w:r>
      <w:r w:rsidR="00392B0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adovaujantis</w:t>
      </w:r>
      <w:r w:rsidR="00463A93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FE110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Tabako</w:t>
      </w:r>
      <w:r w:rsidR="00463A93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kontrolės įstatymo 24 straipsnio reikalavim</w:t>
      </w:r>
      <w:r w:rsidR="00392B0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ais, 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SVP papildytas nauja 2.2.2.10. priemone „Tabako, tabako gaminių ir su jais susijusių gaminių naudojimo prevencijos priemonių įgyvendinimas“</w:t>
      </w:r>
      <w:r w:rsidR="007915C7" w:rsidRPr="00BF39AE">
        <w:rPr>
          <w:lang w:val="lt-LT"/>
        </w:rPr>
        <w:t>.</w:t>
      </w:r>
    </w:p>
    <w:p w14:paraId="77BDDA98" w14:textId="2D37E619" w:rsidR="00B11535" w:rsidRPr="00BF39AE" w:rsidRDefault="00B11535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4. </w:t>
      </w:r>
      <w:r w:rsidR="00392B0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Vadovaujantis Alkoholio kontrolės įstatymo 24 straipsnio reikalavimais, 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SVP papildytas nauja 2.2.2.11. priemone „Alkoholio kontrolės ir vartojimo prevencijos priemonių įgyvendinimas“.</w:t>
      </w:r>
    </w:p>
    <w:p w14:paraId="67FD37DE" w14:textId="4511AD92" w:rsidR="00027457" w:rsidRPr="00BF39AE" w:rsidRDefault="00B11535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</w:t>
      </w:r>
      <w:r w:rsidR="0002745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. </w:t>
      </w:r>
      <w:r w:rsidR="00392B0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Vadovaujantis Žmonių užkrečiamųjų ligų profilaktikos ir kontrolės įstatymo 26 straipsnio 1 dalies 2 punkto reikalavimais, </w:t>
      </w:r>
      <w:r w:rsidR="0002745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SVP papildytas </w:t>
      </w:r>
      <w:r w:rsidR="00665395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nauja 2.2.2.12. priemone „Užkrečiamųjų ligų profilaktikos ir kontrolės organizacinių priemonių įgyvendinimas“</w:t>
      </w:r>
      <w:r w:rsidR="0002745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680D3E1E" w14:textId="1B06E03F" w:rsidR="00B11535" w:rsidRPr="00BF39AE" w:rsidRDefault="00B11535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6. </w:t>
      </w:r>
      <w:r w:rsidR="00392B0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Vadovaujantis Sveikatos sistemos įstatymo 63 straipsnio 1 punkto reikalavimais,  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SVP papildytas nauja 2.2.1.15. priemone „Sveikatos priežiūros plėtojimo priemonių įgyvendinimas“</w:t>
      </w:r>
      <w:r w:rsidR="007915C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32135B85" w14:textId="4772BE12" w:rsidR="00B11535" w:rsidRPr="00BF39AE" w:rsidRDefault="00B11535" w:rsidP="003348CE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7. </w:t>
      </w:r>
      <w:r w:rsidR="003348CE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Vadovaujantis Visuomenės sveikatos stebėsenos (monitoringo) įstatymo 7 straipsnio 3 dalies ir Visuomenės sveikatos priežiūros įstatymo 6 straipsnio 1 dalies 2 punkto, 27 straipsnio 2 dalies reikalavimais,</w:t>
      </w:r>
      <w:r w:rsidR="00FE110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3348CE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apildytas 2.2.2.1. priemonės „Visuomenės sveikatos priežiūros funkcijų vykdymas“ aprašymas</w:t>
      </w:r>
      <w:r w:rsidR="00BF39AE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6B8EE5BC" w14:textId="23DDB7DA" w:rsidR="00D3509C" w:rsidRDefault="00D3509C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8. Patikslinami 1.2.6.6. priemonės „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Klaipėdos regiono plėtros plano švietimo srities projektų įgyvendinimas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“, 2.1.4.5. priemonės „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Klaipėdos regiono plėtros plano socialinės srities projektų  įgyvendinimas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“, 2.2.1.8. priemonės „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Medicinos paslaugų prieinamumo didinimas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“, 2.2.2.9. priemonės „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Klaipėdos regiono plėtros plano sveikatos srities projektų įgyvendinimas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“, 3.2.1.14.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priemonės „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Klaipėdos regiono turizmo funkcinės zonos projektų įgyvendinimas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5.1.1.4.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priemonės „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Teritorijų ir statinių konversija ir pritaikymas verslui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 ir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5.3.1.2. priemon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ės „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Projekto „Priešgaisrinės apsaugos tarnybų bendradarbiavimas siekiant stiprinti nelaimių rizikos prevenciją ir valdymą Latvijos ir Lietuvos pasienyje“ įgyvendinimas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aprašymai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, papildant informacija apie finansavimo šaltinius. </w:t>
      </w:r>
    </w:p>
    <w:p w14:paraId="0DDC4BC3" w14:textId="094247AC" w:rsidR="00D3509C" w:rsidRDefault="00D3509C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9. Patikslinami 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1.2.7.1.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priemonės „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ES struktūrinių fondų ir kitų finansavimo šaltinių projektų vykdymas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</w:t>
      </w:r>
      <w:r w:rsidRPr="00F2429B">
        <w:rPr>
          <w:lang w:val="lt-LT"/>
        </w:rPr>
        <w:t xml:space="preserve"> 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2.3.1.1.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priemonės „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ES struktūrinių fondų ir kitų finansavimo šaltinių projektų vykdymas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</w:t>
      </w:r>
      <w:r w:rsidRPr="00F2429B">
        <w:rPr>
          <w:lang w:val="lt-LT"/>
        </w:rPr>
        <w:t xml:space="preserve"> 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3.6.1.1.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priemonės „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ES struktūrinių fondų ir kitų finansavimo šaltinių projektų 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lastRenderedPageBreak/>
        <w:t>vykdymas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</w:t>
      </w:r>
      <w:r w:rsidRPr="00F2429B">
        <w:rPr>
          <w:lang w:val="lt-LT"/>
        </w:rPr>
        <w:t xml:space="preserve"> 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ir 5.4.1.1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priemonės „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ES struktūrinių fondų ir kitų finansavimo šaltinių projektų vykdymas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 aprašymai, nurodant, kam yra planuojamos lėšos šiose priemonėse.</w:t>
      </w:r>
    </w:p>
    <w:p w14:paraId="591AF41C" w14:textId="23561521" w:rsidR="00EE2913" w:rsidRDefault="00EE2913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10. Pakeista 5.3.2. uždavinio pavadinimo formuluotė iš „</w:t>
      </w:r>
      <w:r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Vykdyti prevencinę veiklą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 į „</w:t>
      </w:r>
      <w:r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Užtikrinti viešąjį saugumą ir vykdyti prevencinę veiklą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“.</w:t>
      </w:r>
    </w:p>
    <w:p w14:paraId="0ADFDE12" w14:textId="24AFABE8" w:rsidR="00EE2913" w:rsidRDefault="001E4CB9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11. </w:t>
      </w:r>
      <w:r w:rsidRPr="001E4CB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Patikslinamas 5.3.2.1. priemonės „Nusikalstamumo prevencinių priemonių įgyvendinimas“ aprašymas, nurodant, kad </w:t>
      </w:r>
      <w:r w:rsidR="00D40A9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</w:t>
      </w:r>
      <w:r w:rsidRPr="001E4CB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avivaldybės biudžeto lėšomis iš dalies remiama Klaipėdos apskrities vyriausiojo policijos komisariato Skuodo policijos komisariato policijos prevencinė veikla.</w:t>
      </w:r>
    </w:p>
    <w:p w14:paraId="69E479E0" w14:textId="0262B867" w:rsidR="004817B1" w:rsidRDefault="001E4CB9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12</w:t>
      </w:r>
      <w:r w:rsidR="0002745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Patikslinamas 4.5.2.1.</w:t>
      </w:r>
      <w:r w:rsidR="004817B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priemon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ės</w:t>
      </w:r>
      <w:r w:rsidR="004817B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„</w:t>
      </w:r>
      <w:r w:rsidRPr="001E4C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Tarpinstitucinio ir tarptautinio bendradarbiavimo stiprinimas</w:t>
      </w:r>
      <w:r w:rsidR="004817B1" w:rsidRPr="004817B1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="00F01D2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prašymas, nurodant, kad </w:t>
      </w:r>
      <w:r w:rsidRPr="001E4C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projekto rengimo eigoje pasikeitė 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projekto</w:t>
      </w:r>
      <w:r w:rsidRPr="001E4C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pavadinimo formuluotė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tačiau </w:t>
      </w:r>
      <w:r w:rsidRPr="001E4C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projekto esmė, tikslai, uždaviniai ir veiklos išliko nepakitusios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</w:t>
      </w:r>
    </w:p>
    <w:p w14:paraId="28414493" w14:textId="693D1CA0" w:rsidR="00C55318" w:rsidRDefault="00C55318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13. SVP </w:t>
      </w:r>
      <w:r w:rsidRPr="00C55318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2026–2028 metų asignavimų ir kitų lėšų pasiskirstymas 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pakoreguotas pagal Skuodo rajono savivaldybės tarybos </w:t>
      </w:r>
      <w:r w:rsidRPr="00C55318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2026-05-28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sprendimą</w:t>
      </w:r>
      <w:r w:rsidRPr="00C55318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Nr.T9-84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„</w:t>
      </w:r>
      <w:r w:rsidRPr="00C55318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Dėl Skuodo rajono savivaldybės tarybos 2026 m. vasario 26 d. sprendimo Nr. T9-16 „Dėl Skuodo rajono savivaldybės 2026–2028 metų biudžeto patvirtinimo“ pakeitimo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“.</w:t>
      </w:r>
    </w:p>
    <w:p w14:paraId="11E5BC47" w14:textId="0DBBBE43" w:rsidR="00942964" w:rsidRDefault="00942964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14. Patikslintas </w:t>
      </w:r>
      <w:r w:rsidRPr="00942964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1.1.1.3. priemon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ės</w:t>
      </w:r>
      <w:r w:rsidRPr="00942964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Pr="00942964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Ugdymo proceso organizavimas ir vykdymas gimnazijose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“ aprašymas, nurodant, kad bus vykdomas </w:t>
      </w:r>
      <w:r w:rsidRPr="00942964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centralizuotas elektroninių dienynų, ugdymo platformų ir kitų licencijų pirkimas savivaldybės ugdymo įstaigoms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</w:t>
      </w:r>
    </w:p>
    <w:p w14:paraId="1E67EC15" w14:textId="7BA36815" w:rsidR="001E4CB9" w:rsidRDefault="001E4CB9" w:rsidP="00733C54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0DF41850" w14:textId="0FA0945A" w:rsidR="001B4DEA" w:rsidRPr="00AC1509" w:rsidRDefault="000C7CFD" w:rsidP="00733C54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C150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1B4DEA" w:rsidRPr="00AC150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52D157E2" w14:textId="432931B8" w:rsidR="00A811CC" w:rsidRDefault="004E4817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4E4817">
        <w:rPr>
          <w:rFonts w:ascii="Times New Roman" w:hAnsi="Times New Roman" w:cs="Times New Roman"/>
          <w:color w:val="000000"/>
          <w:sz w:val="24"/>
          <w:szCs w:val="24"/>
          <w:lang w:val="lt-LT"/>
        </w:rPr>
        <w:t>Skuodo rajono savivaldybės strateginio planavimo organizavimo tvarkos apra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šas, patvirtintas  </w:t>
      </w:r>
      <w:r w:rsidRPr="004E4817">
        <w:rPr>
          <w:rFonts w:ascii="Times New Roman" w:hAnsi="Times New Roman" w:cs="Times New Roman"/>
          <w:iCs/>
          <w:color w:val="000000"/>
          <w:sz w:val="24"/>
          <w:szCs w:val="24"/>
          <w:lang w:val="lt-LT"/>
        </w:rPr>
        <w:t xml:space="preserve">Skuodo rajono savivaldybės tarybos </w:t>
      </w:r>
      <w:r w:rsidRPr="004E4817">
        <w:rPr>
          <w:rFonts w:ascii="Times New Roman" w:hAnsi="Times New Roman" w:cs="Times New Roman"/>
          <w:color w:val="000000"/>
          <w:sz w:val="24"/>
          <w:szCs w:val="24"/>
          <w:lang w:val="lt-LT"/>
        </w:rPr>
        <w:t>2024 m. spalio 31 d. sprendimu Nr. T9-201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.</w:t>
      </w:r>
    </w:p>
    <w:p w14:paraId="1A0F874B" w14:textId="77777777" w:rsidR="004E4817" w:rsidRPr="00BF39AE" w:rsidRDefault="004E4817" w:rsidP="00BF39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5A179454" w14:textId="39E0F148" w:rsidR="00EF3898" w:rsidRPr="00AC1509" w:rsidRDefault="000C7CFD" w:rsidP="00733C54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C150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1B4DEA" w:rsidRPr="00AC150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0A67CC7B" w14:textId="20490815" w:rsidR="00A811CC" w:rsidRDefault="00C2417D" w:rsidP="00733C54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2417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Pakeistas SVP, atitinkantis Strateginio valdymo metodikos 16 priedo reikalavimus bei teisės aktų nuostatas dėl užkrečiamųjų ligų profilaktikos, alkoholio ir tabako kontrolės </w:t>
      </w:r>
      <w:r w:rsidR="007A4A87" w:rsidRPr="007A4A87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bei sveikatos priežiūros </w:t>
      </w:r>
      <w:r w:rsidRPr="00C2417D">
        <w:rPr>
          <w:rFonts w:ascii="Times New Roman" w:eastAsia="Times New Roman" w:hAnsi="Times New Roman" w:cs="Times New Roman"/>
          <w:sz w:val="24"/>
          <w:szCs w:val="24"/>
          <w:lang w:val="lt-LT"/>
        </w:rPr>
        <w:t>planavimo</w:t>
      </w:r>
      <w:r w:rsidR="007A4A87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7A4A87" w:rsidRPr="007A4A87">
        <w:rPr>
          <w:rFonts w:ascii="Times New Roman" w:eastAsia="Times New Roman" w:hAnsi="Times New Roman" w:cs="Times New Roman"/>
          <w:sz w:val="24"/>
          <w:szCs w:val="24"/>
          <w:lang w:val="lt-LT"/>
        </w:rPr>
        <w:t>priemon</w:t>
      </w:r>
      <w:r w:rsidR="00D40A98">
        <w:rPr>
          <w:rFonts w:ascii="Times New Roman" w:eastAsia="Times New Roman" w:hAnsi="Times New Roman" w:cs="Times New Roman"/>
          <w:sz w:val="24"/>
          <w:szCs w:val="24"/>
          <w:lang w:val="lt-LT"/>
        </w:rPr>
        <w:t>ių</w:t>
      </w:r>
      <w:r w:rsidR="007A4A87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7B263D0D" w14:textId="77777777" w:rsidR="00F01D2C" w:rsidRPr="00AC1509" w:rsidRDefault="00F01D2C" w:rsidP="00733C54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5771B7B" w14:textId="3D166616" w:rsidR="00EF3898" w:rsidRPr="00AC1509" w:rsidRDefault="001B4DEA" w:rsidP="00733C54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C150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6A895390" w14:textId="53B48B14" w:rsidR="00EF3898" w:rsidRPr="00AC1509" w:rsidRDefault="006E5022" w:rsidP="00733C54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AC15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Sprendimo įgyvendinimui </w:t>
      </w:r>
      <w:r w:rsidR="0025635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papildomai lėšų nereikės</w:t>
      </w:r>
      <w:r w:rsidR="00AC15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. </w:t>
      </w:r>
    </w:p>
    <w:p w14:paraId="0EFD0F51" w14:textId="77777777" w:rsidR="006E5022" w:rsidRPr="00AC1509" w:rsidRDefault="006E5022" w:rsidP="00733C54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2C9E5D9A" w14:textId="0A7B2E91" w:rsidR="001B4DEA" w:rsidRPr="00AC1509" w:rsidRDefault="001B4DEA" w:rsidP="00733C54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C150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2CE696BD" w14:textId="4031EF6A" w:rsidR="00976DC2" w:rsidRPr="00AC1509" w:rsidRDefault="009B1426" w:rsidP="00A67441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C1509">
        <w:rPr>
          <w:rFonts w:ascii="Times New Roman" w:hAnsi="Times New Roman" w:cs="Times New Roman"/>
          <w:sz w:val="24"/>
          <w:szCs w:val="24"/>
          <w:lang w:val="lt-LT"/>
        </w:rPr>
        <w:t xml:space="preserve">Rengėja – </w:t>
      </w:r>
      <w:r w:rsidR="00A67441">
        <w:rPr>
          <w:rFonts w:ascii="Times New Roman" w:hAnsi="Times New Roman" w:cs="Times New Roman"/>
          <w:sz w:val="24"/>
          <w:szCs w:val="24"/>
          <w:lang w:val="lt-LT"/>
        </w:rPr>
        <w:t>Strateginio planavimo ir projektų valdymo skyriaus</w:t>
      </w:r>
      <w:r w:rsidR="00D22B7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67441">
        <w:rPr>
          <w:rFonts w:ascii="Times New Roman" w:hAnsi="Times New Roman" w:cs="Times New Roman"/>
          <w:sz w:val="24"/>
          <w:szCs w:val="24"/>
          <w:lang w:val="lt-LT"/>
        </w:rPr>
        <w:t xml:space="preserve">vyresnioji specialistė </w:t>
      </w:r>
      <w:r w:rsidR="00A67441" w:rsidRPr="00A67441">
        <w:rPr>
          <w:rFonts w:ascii="Times New Roman" w:hAnsi="Times New Roman" w:cs="Times New Roman"/>
          <w:sz w:val="24"/>
          <w:szCs w:val="24"/>
          <w:lang w:val="lt-LT"/>
        </w:rPr>
        <w:t>Asta Petrauskienė</w:t>
      </w:r>
      <w:r w:rsidR="00A67441">
        <w:rPr>
          <w:rFonts w:ascii="Times New Roman" w:hAnsi="Times New Roman" w:cs="Times New Roman"/>
          <w:sz w:val="24"/>
          <w:szCs w:val="24"/>
          <w:lang w:val="lt-LT"/>
        </w:rPr>
        <w:t>.</w:t>
      </w:r>
    </w:p>
    <w:sectPr w:rsidR="00976DC2" w:rsidRPr="00AC1509" w:rsidSect="0060392D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AF235" w14:textId="77777777" w:rsidR="00230EA3" w:rsidRDefault="00230EA3">
      <w:pPr>
        <w:spacing w:after="0" w:line="240" w:lineRule="auto"/>
      </w:pPr>
      <w:r>
        <w:separator/>
      </w:r>
    </w:p>
  </w:endnote>
  <w:endnote w:type="continuationSeparator" w:id="0">
    <w:p w14:paraId="42D77314" w14:textId="77777777" w:rsidR="00230EA3" w:rsidRDefault="00230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E6666" w14:textId="77777777" w:rsidR="00230EA3" w:rsidRDefault="00230EA3">
      <w:pPr>
        <w:spacing w:after="0" w:line="240" w:lineRule="auto"/>
      </w:pPr>
      <w:r>
        <w:separator/>
      </w:r>
    </w:p>
  </w:footnote>
  <w:footnote w:type="continuationSeparator" w:id="0">
    <w:p w14:paraId="4C85D522" w14:textId="77777777" w:rsidR="00230EA3" w:rsidRDefault="00230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B32D" w14:textId="6E8F620F" w:rsidR="00FC7A0A" w:rsidRPr="00FC7A0A" w:rsidRDefault="00FC7A0A" w:rsidP="00FC7A0A">
    <w:pPr>
      <w:pStyle w:val="Antrats"/>
      <w:jc w:val="center"/>
      <w:rPr>
        <w:rFonts w:ascii="Times New Roman" w:hAnsi="Times New Roman" w:cs="Times New Roman"/>
        <w:sz w:val="24"/>
        <w:szCs w:val="24"/>
        <w:lang w:val="lt-LT"/>
      </w:rPr>
    </w:pPr>
    <w:r>
      <w:rPr>
        <w:rFonts w:ascii="Times New Roman" w:hAnsi="Times New Roman" w:cs="Times New Roman"/>
        <w:sz w:val="24"/>
        <w:szCs w:val="24"/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595256"/>
      <w:docPartObj>
        <w:docPartGallery w:val="Page Numbers (Top of Page)"/>
        <w:docPartUnique/>
      </w:docPartObj>
    </w:sdtPr>
    <w:sdtContent>
      <w:p w14:paraId="14B0092E" w14:textId="7F5B59C2" w:rsidR="00FC7A0A" w:rsidRDefault="00000000">
        <w:pPr>
          <w:pStyle w:val="Antrats"/>
          <w:jc w:val="center"/>
        </w:pPr>
      </w:p>
    </w:sdtContent>
  </w:sdt>
  <w:p w14:paraId="01B5BAE5" w14:textId="77777777" w:rsidR="00C21CD6" w:rsidRPr="002C3014" w:rsidRDefault="00C21CD6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708"/>
    <w:multiLevelType w:val="hybridMultilevel"/>
    <w:tmpl w:val="4530C166"/>
    <w:lvl w:ilvl="0" w:tplc="AEC8AB4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B5F5E13"/>
    <w:multiLevelType w:val="hybridMultilevel"/>
    <w:tmpl w:val="8954BBA0"/>
    <w:lvl w:ilvl="0" w:tplc="A3D6F7E2">
      <w:start w:val="1"/>
      <w:numFmt w:val="decimal"/>
      <w:lvlText w:val="%1."/>
      <w:lvlJc w:val="left"/>
      <w:pPr>
        <w:ind w:left="1607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327" w:hanging="360"/>
      </w:pPr>
    </w:lvl>
    <w:lvl w:ilvl="2" w:tplc="0409001B" w:tentative="1">
      <w:start w:val="1"/>
      <w:numFmt w:val="lowerRoman"/>
      <w:lvlText w:val="%3."/>
      <w:lvlJc w:val="right"/>
      <w:pPr>
        <w:ind w:left="3047" w:hanging="180"/>
      </w:pPr>
    </w:lvl>
    <w:lvl w:ilvl="3" w:tplc="0409000F" w:tentative="1">
      <w:start w:val="1"/>
      <w:numFmt w:val="decimal"/>
      <w:lvlText w:val="%4."/>
      <w:lvlJc w:val="left"/>
      <w:pPr>
        <w:ind w:left="3767" w:hanging="360"/>
      </w:pPr>
    </w:lvl>
    <w:lvl w:ilvl="4" w:tplc="04090019" w:tentative="1">
      <w:start w:val="1"/>
      <w:numFmt w:val="lowerLetter"/>
      <w:lvlText w:val="%5."/>
      <w:lvlJc w:val="left"/>
      <w:pPr>
        <w:ind w:left="4487" w:hanging="360"/>
      </w:pPr>
    </w:lvl>
    <w:lvl w:ilvl="5" w:tplc="0409001B" w:tentative="1">
      <w:start w:val="1"/>
      <w:numFmt w:val="lowerRoman"/>
      <w:lvlText w:val="%6."/>
      <w:lvlJc w:val="right"/>
      <w:pPr>
        <w:ind w:left="5207" w:hanging="180"/>
      </w:pPr>
    </w:lvl>
    <w:lvl w:ilvl="6" w:tplc="0409000F" w:tentative="1">
      <w:start w:val="1"/>
      <w:numFmt w:val="decimal"/>
      <w:lvlText w:val="%7."/>
      <w:lvlJc w:val="left"/>
      <w:pPr>
        <w:ind w:left="5927" w:hanging="360"/>
      </w:pPr>
    </w:lvl>
    <w:lvl w:ilvl="7" w:tplc="04090019" w:tentative="1">
      <w:start w:val="1"/>
      <w:numFmt w:val="lowerLetter"/>
      <w:lvlText w:val="%8."/>
      <w:lvlJc w:val="left"/>
      <w:pPr>
        <w:ind w:left="6647" w:hanging="360"/>
      </w:pPr>
    </w:lvl>
    <w:lvl w:ilvl="8" w:tplc="040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4225BDF"/>
    <w:multiLevelType w:val="hybridMultilevel"/>
    <w:tmpl w:val="9BC09A60"/>
    <w:lvl w:ilvl="0" w:tplc="54908480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4" w15:restartNumberingAfterBreak="0">
    <w:nsid w:val="54DC349C"/>
    <w:multiLevelType w:val="hybridMultilevel"/>
    <w:tmpl w:val="16204BDE"/>
    <w:lvl w:ilvl="0" w:tplc="12C802EA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78A11A2B"/>
    <w:multiLevelType w:val="hybridMultilevel"/>
    <w:tmpl w:val="30B610DE"/>
    <w:lvl w:ilvl="0" w:tplc="15C450EE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num w:numId="1" w16cid:durableId="1068654170">
    <w:abstractNumId w:val="2"/>
  </w:num>
  <w:num w:numId="2" w16cid:durableId="991834643">
    <w:abstractNumId w:val="0"/>
  </w:num>
  <w:num w:numId="3" w16cid:durableId="939025009">
    <w:abstractNumId w:val="1"/>
  </w:num>
  <w:num w:numId="4" w16cid:durableId="1326475287">
    <w:abstractNumId w:val="4"/>
  </w:num>
  <w:num w:numId="5" w16cid:durableId="852718829">
    <w:abstractNumId w:val="5"/>
  </w:num>
  <w:num w:numId="6" w16cid:durableId="13752769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EC"/>
    <w:rsid w:val="00006C09"/>
    <w:rsid w:val="000105F3"/>
    <w:rsid w:val="000271E6"/>
    <w:rsid w:val="00027457"/>
    <w:rsid w:val="00041314"/>
    <w:rsid w:val="0006074C"/>
    <w:rsid w:val="00060ED6"/>
    <w:rsid w:val="00072995"/>
    <w:rsid w:val="0007515B"/>
    <w:rsid w:val="0007761B"/>
    <w:rsid w:val="00092E86"/>
    <w:rsid w:val="00095907"/>
    <w:rsid w:val="000A087E"/>
    <w:rsid w:val="000A47A4"/>
    <w:rsid w:val="000C7CFD"/>
    <w:rsid w:val="000D6B3C"/>
    <w:rsid w:val="00105747"/>
    <w:rsid w:val="00146926"/>
    <w:rsid w:val="00155116"/>
    <w:rsid w:val="00156962"/>
    <w:rsid w:val="001603DF"/>
    <w:rsid w:val="00183C0A"/>
    <w:rsid w:val="001865E5"/>
    <w:rsid w:val="00197854"/>
    <w:rsid w:val="001A189E"/>
    <w:rsid w:val="001B4DEA"/>
    <w:rsid w:val="001E4CB9"/>
    <w:rsid w:val="00202F80"/>
    <w:rsid w:val="00207097"/>
    <w:rsid w:val="00213CD0"/>
    <w:rsid w:val="002144E8"/>
    <w:rsid w:val="00216FA1"/>
    <w:rsid w:val="00230C52"/>
    <w:rsid w:val="00230EA3"/>
    <w:rsid w:val="002450B5"/>
    <w:rsid w:val="0025635A"/>
    <w:rsid w:val="0026512E"/>
    <w:rsid w:val="002653F8"/>
    <w:rsid w:val="002C05BF"/>
    <w:rsid w:val="002C4AB5"/>
    <w:rsid w:val="002C74D2"/>
    <w:rsid w:val="002D54FC"/>
    <w:rsid w:val="00302A42"/>
    <w:rsid w:val="003348CE"/>
    <w:rsid w:val="00343FCF"/>
    <w:rsid w:val="00355942"/>
    <w:rsid w:val="00360EB5"/>
    <w:rsid w:val="003875E0"/>
    <w:rsid w:val="00392B07"/>
    <w:rsid w:val="003E7385"/>
    <w:rsid w:val="00415E2B"/>
    <w:rsid w:val="00424107"/>
    <w:rsid w:val="004440F5"/>
    <w:rsid w:val="0045423F"/>
    <w:rsid w:val="00463A93"/>
    <w:rsid w:val="0047030B"/>
    <w:rsid w:val="00472B4A"/>
    <w:rsid w:val="004817B1"/>
    <w:rsid w:val="0049778D"/>
    <w:rsid w:val="004D587B"/>
    <w:rsid w:val="004D6D89"/>
    <w:rsid w:val="004E36E3"/>
    <w:rsid w:val="004E4817"/>
    <w:rsid w:val="004F4718"/>
    <w:rsid w:val="005224D8"/>
    <w:rsid w:val="0052569F"/>
    <w:rsid w:val="00544A81"/>
    <w:rsid w:val="00555981"/>
    <w:rsid w:val="005942BD"/>
    <w:rsid w:val="005A6AA2"/>
    <w:rsid w:val="005C2E8A"/>
    <w:rsid w:val="005E30C0"/>
    <w:rsid w:val="005F576B"/>
    <w:rsid w:val="0060392D"/>
    <w:rsid w:val="00625B16"/>
    <w:rsid w:val="006522A1"/>
    <w:rsid w:val="0066363A"/>
    <w:rsid w:val="00665395"/>
    <w:rsid w:val="0068792C"/>
    <w:rsid w:val="00695C67"/>
    <w:rsid w:val="006A33C1"/>
    <w:rsid w:val="006D0EEC"/>
    <w:rsid w:val="006D1A72"/>
    <w:rsid w:val="006D7882"/>
    <w:rsid w:val="006E0B05"/>
    <w:rsid w:val="006E19CE"/>
    <w:rsid w:val="006E5022"/>
    <w:rsid w:val="006E6539"/>
    <w:rsid w:val="007061D7"/>
    <w:rsid w:val="00707302"/>
    <w:rsid w:val="0072226A"/>
    <w:rsid w:val="00730640"/>
    <w:rsid w:val="00733C54"/>
    <w:rsid w:val="00752DD7"/>
    <w:rsid w:val="007915C7"/>
    <w:rsid w:val="00795563"/>
    <w:rsid w:val="007A4A87"/>
    <w:rsid w:val="007D0416"/>
    <w:rsid w:val="007D37A2"/>
    <w:rsid w:val="007F0D29"/>
    <w:rsid w:val="00800C3C"/>
    <w:rsid w:val="00806952"/>
    <w:rsid w:val="00811178"/>
    <w:rsid w:val="00817453"/>
    <w:rsid w:val="008220E5"/>
    <w:rsid w:val="00837016"/>
    <w:rsid w:val="008479B3"/>
    <w:rsid w:val="00850753"/>
    <w:rsid w:val="00881963"/>
    <w:rsid w:val="008842B1"/>
    <w:rsid w:val="008A45A3"/>
    <w:rsid w:val="008B796A"/>
    <w:rsid w:val="008D42B9"/>
    <w:rsid w:val="008E4E10"/>
    <w:rsid w:val="008E5341"/>
    <w:rsid w:val="00901522"/>
    <w:rsid w:val="009042F7"/>
    <w:rsid w:val="00921BD3"/>
    <w:rsid w:val="00942964"/>
    <w:rsid w:val="00944E6B"/>
    <w:rsid w:val="0094737A"/>
    <w:rsid w:val="00971158"/>
    <w:rsid w:val="009760A1"/>
    <w:rsid w:val="00976DC2"/>
    <w:rsid w:val="009A4526"/>
    <w:rsid w:val="009A5BC6"/>
    <w:rsid w:val="009A7480"/>
    <w:rsid w:val="009A7C56"/>
    <w:rsid w:val="009B1426"/>
    <w:rsid w:val="009C3C7F"/>
    <w:rsid w:val="009C5EFA"/>
    <w:rsid w:val="009F0FE7"/>
    <w:rsid w:val="00A1165C"/>
    <w:rsid w:val="00A44347"/>
    <w:rsid w:val="00A62FB5"/>
    <w:rsid w:val="00A64B40"/>
    <w:rsid w:val="00A67441"/>
    <w:rsid w:val="00A811CC"/>
    <w:rsid w:val="00A947FB"/>
    <w:rsid w:val="00AC06A3"/>
    <w:rsid w:val="00AC1509"/>
    <w:rsid w:val="00AD39BA"/>
    <w:rsid w:val="00AF0AED"/>
    <w:rsid w:val="00B11535"/>
    <w:rsid w:val="00B201C7"/>
    <w:rsid w:val="00B30A75"/>
    <w:rsid w:val="00B37FFE"/>
    <w:rsid w:val="00B4111B"/>
    <w:rsid w:val="00B46457"/>
    <w:rsid w:val="00B47C96"/>
    <w:rsid w:val="00B7061F"/>
    <w:rsid w:val="00B70958"/>
    <w:rsid w:val="00B83FDB"/>
    <w:rsid w:val="00B90D6F"/>
    <w:rsid w:val="00BA6981"/>
    <w:rsid w:val="00BC73FF"/>
    <w:rsid w:val="00BE7FF3"/>
    <w:rsid w:val="00BF39AE"/>
    <w:rsid w:val="00C07FAC"/>
    <w:rsid w:val="00C17230"/>
    <w:rsid w:val="00C21CD6"/>
    <w:rsid w:val="00C2417D"/>
    <w:rsid w:val="00C53984"/>
    <w:rsid w:val="00C55318"/>
    <w:rsid w:val="00C9059E"/>
    <w:rsid w:val="00CA34E1"/>
    <w:rsid w:val="00CC1045"/>
    <w:rsid w:val="00CD3D5F"/>
    <w:rsid w:val="00CE25BB"/>
    <w:rsid w:val="00CE32D1"/>
    <w:rsid w:val="00D22B71"/>
    <w:rsid w:val="00D30089"/>
    <w:rsid w:val="00D3509C"/>
    <w:rsid w:val="00D40A98"/>
    <w:rsid w:val="00D55591"/>
    <w:rsid w:val="00D6233E"/>
    <w:rsid w:val="00D648D1"/>
    <w:rsid w:val="00D81AA6"/>
    <w:rsid w:val="00DC2E00"/>
    <w:rsid w:val="00DD24B0"/>
    <w:rsid w:val="00DD3A70"/>
    <w:rsid w:val="00DE391A"/>
    <w:rsid w:val="00DE4520"/>
    <w:rsid w:val="00DE55E8"/>
    <w:rsid w:val="00E12D53"/>
    <w:rsid w:val="00E52B4E"/>
    <w:rsid w:val="00E7026C"/>
    <w:rsid w:val="00E735CA"/>
    <w:rsid w:val="00E828A8"/>
    <w:rsid w:val="00E92886"/>
    <w:rsid w:val="00EA421D"/>
    <w:rsid w:val="00EB20BD"/>
    <w:rsid w:val="00EC6116"/>
    <w:rsid w:val="00ED050C"/>
    <w:rsid w:val="00EE2913"/>
    <w:rsid w:val="00EF3898"/>
    <w:rsid w:val="00F01366"/>
    <w:rsid w:val="00F01D2C"/>
    <w:rsid w:val="00F17ABA"/>
    <w:rsid w:val="00F22FCF"/>
    <w:rsid w:val="00F2429B"/>
    <w:rsid w:val="00F314DC"/>
    <w:rsid w:val="00F563CA"/>
    <w:rsid w:val="00F64C0C"/>
    <w:rsid w:val="00F85857"/>
    <w:rsid w:val="00FA04FA"/>
    <w:rsid w:val="00FA3677"/>
    <w:rsid w:val="00FC7A0A"/>
    <w:rsid w:val="00FE1106"/>
    <w:rsid w:val="00FE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1426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7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A0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45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4526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63A9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63A9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63A9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63A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63A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dcterms:created xsi:type="dcterms:W3CDTF">2026-06-14T11:08:00Z</dcterms:created>
  <dcterms:modified xsi:type="dcterms:W3CDTF">2026-06-14T11:08:00Z</dcterms:modified>
</cp:coreProperties>
</file>